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AE" w:rsidRPr="00BD5099" w:rsidRDefault="00721AAE" w:rsidP="00FF23D9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D5099">
        <w:rPr>
          <w:rFonts w:asciiTheme="minorHAnsi" w:hAnsiTheme="minorHAnsi" w:cstheme="minorHAnsi"/>
          <w:sz w:val="28"/>
          <w:szCs w:val="28"/>
        </w:rPr>
        <w:t>Uus FSC CW st</w:t>
      </w:r>
      <w:r w:rsidR="006F43A0">
        <w:rPr>
          <w:rFonts w:asciiTheme="minorHAnsi" w:hAnsiTheme="minorHAnsi" w:cstheme="minorHAnsi"/>
          <w:sz w:val="28"/>
          <w:szCs w:val="28"/>
        </w:rPr>
        <w:t>andard – mis muudatused tulevad?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b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  <w:r w:rsidRPr="00A17CC5">
        <w:rPr>
          <w:rFonts w:asciiTheme="minorHAnsi" w:hAnsiTheme="minorHAnsi" w:cstheme="minorHAnsi"/>
          <w:sz w:val="24"/>
        </w:rPr>
        <w:t>FSC on avaldanud uue versiooni kontrollitud puidu (CW) sertifitseerimise standardist (FSC-STD-40-005 V3-0). See artikkel annab ülevaate suurematest muudatustest, millest sertifikaadi omanikud peaksid teadlikud olema.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  <w:r w:rsidRPr="00A17CC5">
        <w:rPr>
          <w:rFonts w:asciiTheme="minorHAnsi" w:hAnsiTheme="minorHAnsi" w:cstheme="minorHAnsi"/>
          <w:sz w:val="24"/>
        </w:rPr>
        <w:t xml:space="preserve">Hetkel peavad sertifikaadi omanikud üle minema uuele standardile hiljemalt 31. detsember 2017, et nad saaksid edasi tarnida FSC Controlled Wood materjali. 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  <w:r w:rsidRPr="00A17CC5">
        <w:rPr>
          <w:rFonts w:asciiTheme="minorHAnsi" w:hAnsiTheme="minorHAnsi" w:cstheme="minorHAnsi"/>
          <w:sz w:val="24"/>
        </w:rPr>
        <w:t>Juhul kui ettevõte on oma riskihinnangus mõnele indikaatorile olulise riski (nt vääriselupaik) määranud, peab ta ise läbi viima 6 nädala pikkuse huvigruppide konsultatsiooni, misjärel saab seda teha sertifitseerija.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  <w:r w:rsidRPr="00A17CC5">
        <w:rPr>
          <w:rFonts w:asciiTheme="minorHAnsi" w:hAnsiTheme="minorHAnsi" w:cstheme="minorHAnsi"/>
          <w:sz w:val="24"/>
        </w:rPr>
        <w:t>Seoses nõuetekohase hoolsuse süsteemi (DDS) lisandumisega FSC kontrollitud puidu standardisse on ettevõtetele tekkinud lisanõuded protseduuride osas: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7CC5">
        <w:rPr>
          <w:rFonts w:asciiTheme="minorHAnsi" w:hAnsiTheme="minorHAnsi" w:cstheme="minorHAnsi"/>
          <w:b/>
          <w:sz w:val="24"/>
          <w:szCs w:val="24"/>
        </w:rPr>
        <w:t>Protseduurides peab olema viide DDSi rakendamise kohta.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  <w:r w:rsidRPr="00A17CC5">
        <w:rPr>
          <w:rFonts w:asciiTheme="minorHAnsi" w:hAnsiTheme="minorHAnsi" w:cstheme="minorHAnsi"/>
          <w:sz w:val="24"/>
        </w:rPr>
        <w:t>Näiteks: ETTEVÕTE on välja töötanud ja rakendanud FSC kontrollitud puidu nõuetekohase hoolsuse süsteemi (DDS süsteemi). Esitatud kaebuseid menetletakse vastavalt FSC-STD-40-005 V3-0 nõuetele ning tõendusdokumendid kogutakse ja säilitatakse kõikide kontrollitud puidu tarnete kohta, olenemata allikate riskitasemest.</w:t>
      </w:r>
    </w:p>
    <w:p w:rsidR="00721AAE" w:rsidRPr="00A17CC5" w:rsidRDefault="00721AAE" w:rsidP="00FF23D9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BE1556" w:rsidRPr="009A1D6A" w:rsidRDefault="00BE1556" w:rsidP="00FF23D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D6A">
        <w:rPr>
          <w:rFonts w:asciiTheme="minorHAnsi" w:hAnsiTheme="minorHAnsi" w:cstheme="minorHAnsi"/>
          <w:b/>
          <w:sz w:val="24"/>
          <w:szCs w:val="24"/>
        </w:rPr>
        <w:t>Leping mittesertifitseeritud püsitarnijaga.</w:t>
      </w:r>
    </w:p>
    <w:p w:rsidR="009A1D6A" w:rsidRPr="009A1D6A" w:rsidRDefault="009A1D6A" w:rsidP="009A1D6A">
      <w:pPr>
        <w:jc w:val="both"/>
        <w:rPr>
          <w:rFonts w:asciiTheme="minorHAnsi" w:hAnsiTheme="minorHAnsi" w:cstheme="minorHAnsi"/>
          <w:sz w:val="24"/>
        </w:rPr>
      </w:pPr>
      <w:r w:rsidRPr="009A1D6A">
        <w:rPr>
          <w:rFonts w:asciiTheme="minorHAnsi" w:hAnsiTheme="minorHAnsi" w:cstheme="minorHAnsi"/>
          <w:sz w:val="24"/>
        </w:rPr>
        <w:t>Tarnijad ei ole seda standardit küll kohustatud rakendama, aga see on ettevõtte enda kohustus jälgida, et tarnijad vastavad nõuetele. Seda aitab lihtsustada lühike leping, kus:</w:t>
      </w:r>
    </w:p>
    <w:p w:rsidR="009A1D6A" w:rsidRPr="009A1D6A" w:rsidRDefault="009A1D6A" w:rsidP="009A1D6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1D6A">
        <w:rPr>
          <w:rFonts w:asciiTheme="minorHAnsi" w:hAnsiTheme="minorHAnsi" w:cstheme="minorHAnsi"/>
          <w:sz w:val="24"/>
          <w:szCs w:val="24"/>
        </w:rPr>
        <w:t>Tarnija kinnitab tarnepiirkonna näiteks, et tarnepiirkond on ainult Eesti</w:t>
      </w:r>
    </w:p>
    <w:p w:rsidR="009A1D6A" w:rsidRPr="009A1D6A" w:rsidRDefault="009A1D6A" w:rsidP="009A1D6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1D6A">
        <w:rPr>
          <w:rFonts w:asciiTheme="minorHAnsi" w:hAnsiTheme="minorHAnsi" w:cstheme="minorHAnsi"/>
          <w:sz w:val="24"/>
          <w:szCs w:val="24"/>
        </w:rPr>
        <w:t xml:space="preserve">Tarnija on teadlik ja kinnitab, et täidab FSC kontrollitud puidu standardi rakenduvaid nõudeid. </w:t>
      </w:r>
    </w:p>
    <w:p w:rsidR="009A1D6A" w:rsidRPr="009A1D6A" w:rsidRDefault="009A1D6A" w:rsidP="009A1D6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1D6A">
        <w:rPr>
          <w:rFonts w:asciiTheme="minorHAnsi" w:hAnsiTheme="minorHAnsi" w:cstheme="minorHAnsi"/>
          <w:sz w:val="24"/>
          <w:szCs w:val="24"/>
        </w:rPr>
        <w:t>Kui muutub tarnitava materjali päritolu piirkond, puuliigid või tarneahel, peab tarnija sellest ettevõtet teavitama enne materjali tarnimist.</w:t>
      </w:r>
    </w:p>
    <w:p w:rsidR="00721AAE" w:rsidRPr="00A17CC5" w:rsidRDefault="00721AAE" w:rsidP="00FF23D9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721AAE" w:rsidRPr="00A17CC5" w:rsidRDefault="00721AAE" w:rsidP="00FF23D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7CC5">
        <w:rPr>
          <w:rFonts w:asciiTheme="minorHAnsi" w:hAnsiTheme="minorHAnsi" w:cstheme="minorHAnsi"/>
          <w:b/>
          <w:sz w:val="24"/>
          <w:szCs w:val="24"/>
        </w:rPr>
        <w:t>Siseauditite läbiviimine kord aastas.</w:t>
      </w:r>
    </w:p>
    <w:p w:rsidR="00721AAE" w:rsidRPr="00A17CC5" w:rsidRDefault="00721AAE" w:rsidP="00FF23D9">
      <w:pPr>
        <w:pStyle w:val="ListParagraph"/>
        <w:numPr>
          <w:ilvl w:val="0"/>
          <w:numId w:val="8"/>
        </w:numPr>
        <w:spacing w:after="160" w:line="259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Ettevõte viib läbi siseauditi vähemalt kord aastas, et kindlustada DDSi korrektne rakendamine.</w:t>
      </w:r>
    </w:p>
    <w:p w:rsidR="00721AAE" w:rsidRPr="00A17CC5" w:rsidRDefault="00721AAE" w:rsidP="00FF23D9">
      <w:pPr>
        <w:pStyle w:val="ListParagraph"/>
        <w:numPr>
          <w:ilvl w:val="0"/>
          <w:numId w:val="8"/>
        </w:numPr>
        <w:spacing w:after="160" w:line="259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 xml:space="preserve">Ettevõte peab dokumenteerima auditi ulatuse, kuupäevad ja kaasatud töötajad. </w:t>
      </w:r>
    </w:p>
    <w:p w:rsidR="00721AAE" w:rsidRPr="00A17CC5" w:rsidRDefault="00721AAE" w:rsidP="00FF23D9">
      <w:pPr>
        <w:pStyle w:val="ListParagraph"/>
        <w:numPr>
          <w:ilvl w:val="0"/>
          <w:numId w:val="8"/>
        </w:numPr>
        <w:spacing w:after="160" w:line="259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 xml:space="preserve">Ettevõte peab dokumenteerima kõik juhtumid, mil DDS on hinnatud ebaefektiivseks ning kindlustama, et tekkinud asjaoludega tegeletakse ja mittevastavused parandatakse 12 kuu jooksul. </w:t>
      </w:r>
    </w:p>
    <w:p w:rsidR="00721AAE" w:rsidRPr="00A17CC5" w:rsidRDefault="00721AAE" w:rsidP="00FF23D9">
      <w:pPr>
        <w:pStyle w:val="ListParagraph"/>
        <w:numPr>
          <w:ilvl w:val="0"/>
          <w:numId w:val="8"/>
        </w:numPr>
        <w:spacing w:after="160" w:line="259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lastRenderedPageBreak/>
        <w:t xml:space="preserve">Ettevõte ei tohi kasutada materjali nendest tarneahelatest, kus ebaefektiivne DDS viib või võib viia mitte lubatud materjali kasutamisele tootmise sisendina. </w:t>
      </w:r>
    </w:p>
    <w:p w:rsidR="00721AAE" w:rsidRPr="00A17CC5" w:rsidRDefault="00721AAE" w:rsidP="00FF23D9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721AAE" w:rsidRPr="00A17CC5" w:rsidRDefault="00721AAE" w:rsidP="00FF23D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7CC5">
        <w:rPr>
          <w:rFonts w:asciiTheme="minorHAnsi" w:hAnsiTheme="minorHAnsi" w:cstheme="minorHAnsi"/>
          <w:b/>
          <w:sz w:val="24"/>
          <w:szCs w:val="24"/>
        </w:rPr>
        <w:t>Kommentaarid ja kaebused.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Kaebuse saamise kinnitus.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Huvigruppide informeerimine kaebuse menetlemisese protseduuridest ja esialgse vastuse andmine 2 nädala jooksul.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Kaebuse edastamine riskihinnangu eest vastutavale FSC organisatsioonile kui see on seotud riskimääratlusega riskihinnangus.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Ettevõte peab läbi viima esialgse hindamise, kas esitatud tõendid on märkimisväärsed või ei ole, hinnates tõendusmaterjali seost riskiga, et kasutatakse materjali mittesobivatest allikatest.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Kaebuse esitajaga räägitakse läbi, et lahendada kaebus enne kui tegevustega edasi minnakse.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Olulised kaebused edastatakse sertifitseerijale ja vastavale tarnepiirkonna FSC organisatsioonile, 2 nädala jooksul kaebuse saamisest. Lisaks tuleb edastada informatsioon tehtud sammudest kaebuse lahendamiseks, kui ka kasutusele võetud abinõudest.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Rakendama ettevaatusabinõud materjali hankimise jätkamisel, kuni kaebus on menetluses. Kirjeldama ka kasutusele võetud abinõusid.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Kui kaebus on hinnatud oluliseks, peab ettevõte rakendama kontrollimeetmeid (kas kohapeal või dokumendipõhiselt), kahe (2) kuu jooksul.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Kui kaebus on hinnatud oluliseks, tuleb kindlaks määrata tarnija poolt kasutusele võetavad parendusmeetmed ja nende rakendamise kontroll. Kui parendusmeetmed pole tuvastatavad või ei ole kasutusele võetud, tuleb tarnitud materjal ja/või tarnija ettevõtte poolt välja arvata.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Hinnata teha, kas parendusmeetmed on rakendatud ja toimivad.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Välja jätma kaebusega seotud materjali ja tarnija, kui parendusmeetmeid ei ole rakendatud.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Kaebuse menetluse tulemusest ja kasutusele võetud meetmetest tuleb teavitada kaebuse esitajat, sertifitseerimisasutust ja asjakohast FSC organisatsiooni ning säilitama tekkinud kirjavahetuse.</w:t>
      </w:r>
    </w:p>
    <w:p w:rsidR="00721AAE" w:rsidRPr="00A17CC5" w:rsidRDefault="00721AAE" w:rsidP="00FF23D9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7CC5">
        <w:rPr>
          <w:rFonts w:asciiTheme="minorHAnsi" w:hAnsiTheme="minorHAnsi" w:cstheme="minorHAnsi"/>
          <w:sz w:val="24"/>
          <w:szCs w:val="24"/>
        </w:rPr>
        <w:t>Säilitama kõikide esitatud kaebuste dokumendid ja kasutusele võetud meetmed.</w:t>
      </w: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721AAE" w:rsidRPr="00A17CC5" w:rsidRDefault="00721AAE" w:rsidP="00FF23D9">
      <w:pPr>
        <w:jc w:val="both"/>
        <w:rPr>
          <w:rFonts w:asciiTheme="minorHAnsi" w:hAnsiTheme="minorHAnsi" w:cstheme="minorHAnsi"/>
          <w:sz w:val="24"/>
        </w:rPr>
      </w:pPr>
    </w:p>
    <w:p w:rsidR="001F2C70" w:rsidRPr="00A17CC5" w:rsidRDefault="001F2C70" w:rsidP="00FF23D9">
      <w:pPr>
        <w:jc w:val="both"/>
        <w:rPr>
          <w:rFonts w:asciiTheme="minorHAnsi" w:hAnsiTheme="minorHAnsi" w:cstheme="minorHAnsi"/>
          <w:sz w:val="24"/>
        </w:rPr>
      </w:pPr>
    </w:p>
    <w:p w:rsidR="001F2C70" w:rsidRPr="00A17CC5" w:rsidRDefault="001F2C70" w:rsidP="00FF23D9">
      <w:pPr>
        <w:jc w:val="both"/>
        <w:rPr>
          <w:rFonts w:asciiTheme="minorHAnsi" w:hAnsiTheme="minorHAnsi" w:cstheme="minorHAnsi"/>
          <w:sz w:val="24"/>
        </w:rPr>
      </w:pPr>
    </w:p>
    <w:p w:rsidR="001F2C70" w:rsidRPr="00A17CC5" w:rsidRDefault="001F2C70" w:rsidP="00FF23D9">
      <w:pPr>
        <w:jc w:val="both"/>
        <w:rPr>
          <w:rFonts w:asciiTheme="minorHAnsi" w:hAnsiTheme="minorHAnsi" w:cstheme="minorHAnsi"/>
          <w:sz w:val="24"/>
        </w:rPr>
      </w:pPr>
    </w:p>
    <w:p w:rsidR="001F2C70" w:rsidRPr="00A17CC5" w:rsidRDefault="001F2C70" w:rsidP="00FF23D9">
      <w:pPr>
        <w:jc w:val="both"/>
        <w:rPr>
          <w:rFonts w:asciiTheme="minorHAnsi" w:hAnsiTheme="minorHAnsi" w:cstheme="minorHAnsi"/>
          <w:sz w:val="24"/>
        </w:rPr>
      </w:pPr>
    </w:p>
    <w:p w:rsidR="001F2C70" w:rsidRPr="00A17CC5" w:rsidRDefault="001F2C70" w:rsidP="00FF23D9">
      <w:pPr>
        <w:jc w:val="both"/>
        <w:rPr>
          <w:rFonts w:asciiTheme="minorHAnsi" w:hAnsiTheme="minorHAnsi" w:cstheme="minorHAnsi"/>
          <w:sz w:val="24"/>
        </w:rPr>
      </w:pPr>
    </w:p>
    <w:p w:rsidR="00547714" w:rsidRDefault="001F2C70" w:rsidP="00FF23D9">
      <w:pPr>
        <w:tabs>
          <w:tab w:val="left" w:pos="6612"/>
        </w:tabs>
        <w:jc w:val="both"/>
        <w:rPr>
          <w:rFonts w:ascii="Microsoft Sans Serif" w:hAnsi="Microsoft Sans Serif" w:cs="Microsoft Sans Serif"/>
        </w:rPr>
      </w:pPr>
      <w:r w:rsidRPr="00A17CC5">
        <w:rPr>
          <w:rFonts w:asciiTheme="minorHAnsi" w:hAnsiTheme="minorHAnsi" w:cstheme="minorHAnsi"/>
          <w:sz w:val="24"/>
        </w:rPr>
        <w:tab/>
      </w:r>
    </w:p>
    <w:sectPr w:rsidR="00547714" w:rsidSect="000B7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127" w:bottom="1440" w:left="1134" w:header="624" w:footer="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F4" w:rsidRDefault="00C53DF4" w:rsidP="006065D9">
      <w:r>
        <w:separator/>
      </w:r>
    </w:p>
    <w:p w:rsidR="00C53DF4" w:rsidRDefault="00C53DF4"/>
  </w:endnote>
  <w:endnote w:type="continuationSeparator" w:id="0">
    <w:p w:rsidR="00C53DF4" w:rsidRDefault="00C53DF4" w:rsidP="006065D9">
      <w:r>
        <w:continuationSeparator/>
      </w:r>
    </w:p>
    <w:p w:rsidR="00C53DF4" w:rsidRDefault="00C53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Lucida Grande"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69" w:rsidRDefault="00F80469">
    <w:pPr>
      <w:pStyle w:val="Footer"/>
    </w:pPr>
  </w:p>
  <w:p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80469" w:rsidRPr="00547714" w:rsidRDefault="00F80469" w:rsidP="000B7378">
        <w:pPr>
          <w:pStyle w:val="Footer"/>
          <w:pBdr>
            <w:top w:val="single" w:sz="4" w:space="9" w:color="D9D9D9" w:themeColor="background1" w:themeShade="D9"/>
          </w:pBdr>
          <w:rPr>
            <w:color w:val="4D917B"/>
            <w:szCs w:val="20"/>
          </w:rPr>
        </w:pPr>
        <w:r>
          <w:rPr>
            <w:noProof/>
            <w:lang w:val="et-EE" w:eastAsia="et-EE"/>
          </w:rPr>
          <w:drawing>
            <wp:anchor distT="0" distB="0" distL="114300" distR="114300" simplePos="0" relativeHeight="251659264" behindDoc="0" locked="0" layoutInCell="1" allowOverlap="1" wp14:anchorId="439C0770" wp14:editId="53D623A3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11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</w:rPr>
          <w:fldChar w:fldCharType="begin"/>
        </w:r>
        <w:r w:rsidRPr="00D81962">
          <w:rPr>
            <w:color w:val="4D917B"/>
            <w:sz w:val="36"/>
            <w:szCs w:val="20"/>
            <w:lang w:val="da-DK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</w:rPr>
          <w:fldChar w:fldCharType="separate"/>
        </w:r>
        <w:r w:rsidR="00375747">
          <w:rPr>
            <w:noProof/>
            <w:color w:val="4D917B"/>
            <w:sz w:val="36"/>
            <w:szCs w:val="20"/>
            <w:lang w:val="da-DK"/>
          </w:rPr>
          <w:t>2</w:t>
        </w:r>
        <w:r w:rsidRPr="00B627F9">
          <w:rPr>
            <w:color w:val="4D917B"/>
            <w:sz w:val="36"/>
            <w:szCs w:val="20"/>
          </w:rPr>
          <w:fldChar w:fldCharType="end"/>
        </w:r>
        <w:r w:rsidRPr="00547714">
          <w:rPr>
            <w:color w:val="4D917B"/>
            <w:szCs w:val="20"/>
          </w:rPr>
          <w:t xml:space="preserve">  </w:t>
        </w:r>
      </w:p>
      <w:p w:rsidR="00F80469" w:rsidRPr="00547714" w:rsidRDefault="00547714" w:rsidP="000B7378">
        <w:pPr>
          <w:pStyle w:val="Footer"/>
          <w:pBdr>
            <w:top w:val="single" w:sz="4" w:space="9" w:color="D9D9D9" w:themeColor="background1" w:themeShade="D9"/>
          </w:pBdr>
          <w:jc w:val="center"/>
          <w:rPr>
            <w:color w:val="4D917B"/>
            <w:szCs w:val="20"/>
          </w:rPr>
        </w:pPr>
        <w:r w:rsidRPr="00547714">
          <w:rPr>
            <w:rFonts w:cs="ArialMT"/>
            <w:color w:val="999999"/>
            <w:sz w:val="16"/>
            <w:szCs w:val="16"/>
          </w:rPr>
          <w:t xml:space="preserve"> </w:t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>NEPCon OÜ l Filosoofi 31 l 50108 Tartu l Eesti l www.nepcon.net l estonia@nepcon.n</w:t>
        </w:r>
        <w:r w:rsid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>et</w:t>
        </w:r>
        <w:r w:rsidRPr="00547714">
          <w:rPr>
            <w:rFonts w:ascii="Microsoft Sans Serif" w:hAnsi="Microsoft Sans Serif" w:cs="Microsoft Sans Serif"/>
            <w:color w:val="999999"/>
            <w:sz w:val="16"/>
            <w:szCs w:val="16"/>
          </w:rPr>
          <w:br/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 xml:space="preserve">Tel: +372 7 380 723 l Faks: +372 7 380 724 l Reg.nr: 10835645 | 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lang w:val="en-US"/>
          </w:rPr>
          <w:t>FSC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vertAlign w:val="superscript"/>
            <w:lang w:val="en-US"/>
          </w:rPr>
          <w:t>®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lang w:val="en-US"/>
          </w:rPr>
          <w:t xml:space="preserve"> A000535</w:t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 xml:space="preserve"> l PEFC/09-44-02</w:t>
        </w:r>
      </w:p>
      <w:p w:rsidR="00F80469" w:rsidRPr="00804F0C" w:rsidRDefault="00C53DF4" w:rsidP="000B7378">
        <w:pPr>
          <w:pStyle w:val="Footer"/>
          <w:pBdr>
            <w:top w:val="single" w:sz="4" w:space="9" w:color="D9D9D9" w:themeColor="background1" w:themeShade="D9"/>
          </w:pBdr>
          <w:rPr>
            <w:b/>
          </w:rPr>
        </w:pPr>
      </w:p>
    </w:sdtContent>
  </w:sdt>
  <w:p w:rsidR="00F80469" w:rsidRDefault="00F80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26703542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  <w:color w:val="7F7F7F" w:themeColor="background1" w:themeShade="7F"/>
        <w:spacing w:val="60"/>
        <w:sz w:val="18"/>
        <w:szCs w:val="24"/>
      </w:rPr>
    </w:sdtEndPr>
    <w:sdtContent>
      <w:p w:rsidR="00F80469" w:rsidRPr="00547714" w:rsidRDefault="00F8046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sz w:val="16"/>
            <w:szCs w:val="16"/>
          </w:rPr>
        </w:pPr>
        <w:r w:rsidRPr="00547714">
          <w:rPr>
            <w:rFonts w:ascii="Microsoft Sans Serif" w:hAnsi="Microsoft Sans Serif" w:cs="Microsoft Sans Serif"/>
            <w:noProof/>
            <w:sz w:val="20"/>
            <w:szCs w:val="20"/>
            <w:lang w:val="et-EE" w:eastAsia="et-EE"/>
          </w:rPr>
          <w:drawing>
            <wp:anchor distT="0" distB="0" distL="114300" distR="114300" simplePos="0" relativeHeight="251661312" behindDoc="0" locked="0" layoutInCell="1" allowOverlap="1" wp14:anchorId="1D79F5B3" wp14:editId="6AD39D88">
              <wp:simplePos x="0" y="0"/>
              <wp:positionH relativeFrom="column">
                <wp:posOffset>2564130</wp:posOffset>
              </wp:positionH>
              <wp:positionV relativeFrom="paragraph">
                <wp:posOffset>35560</wp:posOffset>
              </wp:positionV>
              <wp:extent cx="1280160" cy="282388"/>
              <wp:effectExtent l="0" t="0" r="0" b="3810"/>
              <wp:wrapNone/>
              <wp:docPr id="1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9624" cy="288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80469" w:rsidRPr="00547714" w:rsidRDefault="00F8046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sz w:val="16"/>
            <w:szCs w:val="16"/>
          </w:rPr>
        </w:pPr>
      </w:p>
      <w:p w:rsidR="00F80469" w:rsidRPr="00F40863" w:rsidRDefault="00F80469" w:rsidP="008C70D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  <w:lang w:val="da-DK"/>
          </w:rPr>
        </w:pPr>
        <w:r w:rsidRPr="00547714">
          <w:rPr>
            <w:rFonts w:cs="Arial-ItalicMT"/>
            <w:iCs/>
            <w:color w:val="125656"/>
            <w:szCs w:val="18"/>
            <w:lang w:val="da-DK"/>
          </w:rPr>
          <w:t xml:space="preserve"> </w:t>
        </w:r>
        <w:r w:rsidRPr="00547714">
          <w:rPr>
            <w:rFonts w:cs="Arial-ItalicMT"/>
            <w:iCs/>
            <w:color w:val="125656"/>
            <w:szCs w:val="18"/>
            <w:lang w:val="da-DK"/>
          </w:rPr>
          <w:br/>
        </w:r>
        <w:r w:rsidR="000B7378" w:rsidRPr="000B7378">
          <w:rPr>
            <w:rFonts w:ascii="Microsoft Sans Serif" w:hAnsi="Microsoft Sans Serif" w:cs="Microsoft Sans Serif"/>
            <w:iCs/>
            <w:color w:val="125656"/>
            <w:szCs w:val="18"/>
            <w:lang w:val="en-US"/>
          </w:rPr>
          <w:t>Meie visioon: Maailm, kus inimeste valikud tagavad jätkusuutliku tulevik</w:t>
        </w:r>
        <w:r w:rsidR="00EE3764" w:rsidRPr="00547714">
          <w:rPr>
            <w:rFonts w:ascii="Microsoft Sans Serif" w:hAnsi="Microsoft Sans Serif" w:cs="Microsoft Sans Serif"/>
            <w:iCs/>
            <w:color w:val="125656"/>
            <w:sz w:val="16"/>
            <w:szCs w:val="16"/>
            <w:lang w:val="da-DK"/>
          </w:rPr>
          <w:t xml:space="preserve"> </w:t>
        </w:r>
        <w:r w:rsidR="00F40863" w:rsidRPr="00547714">
          <w:rPr>
            <w:rFonts w:ascii="Microsoft Sans Serif" w:hAnsi="Microsoft Sans Serif" w:cs="Microsoft Sans Serif"/>
            <w:iCs/>
            <w:color w:val="125656"/>
            <w:sz w:val="16"/>
            <w:szCs w:val="16"/>
            <w:lang w:val="da-DK"/>
          </w:rPr>
          <w:t xml:space="preserve"> </w:t>
        </w:r>
        <w:r w:rsidR="00E04978" w:rsidRPr="00547714">
          <w:rPr>
            <w:rFonts w:ascii="Microsoft Sans Serif" w:hAnsi="Microsoft Sans Serif" w:cs="Microsoft Sans Serif"/>
            <w:iCs/>
            <w:color w:val="125656"/>
            <w:sz w:val="16"/>
            <w:szCs w:val="16"/>
            <w:lang w:val="da-DK"/>
          </w:rPr>
          <w:t xml:space="preserve">  </w:t>
        </w:r>
        <w:r w:rsidRPr="00547714">
          <w:rPr>
            <w:rFonts w:ascii="Microsoft Sans Serif" w:hAnsi="Microsoft Sans Serif" w:cs="Microsoft Sans Serif"/>
            <w:color w:val="4D917B"/>
            <w:sz w:val="16"/>
            <w:szCs w:val="16"/>
            <w:lang w:val="da-DK"/>
          </w:rPr>
          <w:br/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>NEPCon OÜ l Filosoofi 31 l 50108 Tartu l Eesti l www.nepcon.net l estonia@nepcon.n</w:t>
        </w:r>
        <w:r w:rsid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>et</w:t>
        </w:r>
        <w:r w:rsidR="00041AF7" w:rsidRPr="00547714">
          <w:rPr>
            <w:rFonts w:ascii="Microsoft Sans Serif" w:hAnsi="Microsoft Sans Serif" w:cs="Microsoft Sans Serif"/>
            <w:color w:val="999999"/>
            <w:sz w:val="16"/>
            <w:szCs w:val="16"/>
            <w:lang w:val="da-DK"/>
          </w:rPr>
          <w:br/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 xml:space="preserve">Tel: +372 7 380 723 l Faks: +372 7 380 724 l Reg.nr: 10835645 | 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lang w:val="en-US"/>
          </w:rPr>
          <w:t>FSC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vertAlign w:val="superscript"/>
            <w:lang w:val="en-US"/>
          </w:rPr>
          <w:t>®</w:t>
        </w:r>
        <w:r w:rsidR="000B7378" w:rsidRPr="000B7378">
          <w:rPr>
            <w:rFonts w:ascii="Microsoft Sans Serif" w:hAnsi="Microsoft Sans Serif" w:cs="Microsoft Sans Serif"/>
            <w:bCs/>
            <w:color w:val="999999"/>
            <w:sz w:val="16"/>
            <w:szCs w:val="16"/>
            <w:lang w:val="en-US"/>
          </w:rPr>
          <w:t xml:space="preserve"> A000535</w:t>
        </w:r>
        <w:r w:rsidR="000B7378" w:rsidRPr="000B7378">
          <w:rPr>
            <w:rFonts w:ascii="Microsoft Sans Serif" w:hAnsi="Microsoft Sans Serif" w:cs="Microsoft Sans Serif"/>
            <w:color w:val="999999"/>
            <w:sz w:val="16"/>
            <w:szCs w:val="16"/>
          </w:rPr>
          <w:t xml:space="preserve"> l PEFC/09-44-02</w:t>
        </w:r>
      </w:p>
    </w:sdtContent>
  </w:sdt>
  <w:p w:rsidR="00F80469" w:rsidRPr="00F40863" w:rsidRDefault="00F80469" w:rsidP="00804F0C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F4" w:rsidRDefault="00C53DF4" w:rsidP="006065D9">
      <w:r>
        <w:separator/>
      </w:r>
    </w:p>
    <w:p w:rsidR="00C53DF4" w:rsidRDefault="00C53DF4"/>
  </w:footnote>
  <w:footnote w:type="continuationSeparator" w:id="0">
    <w:p w:rsidR="00C53DF4" w:rsidRDefault="00C53DF4" w:rsidP="006065D9">
      <w:r>
        <w:continuationSeparator/>
      </w:r>
    </w:p>
    <w:p w:rsidR="00C53DF4" w:rsidRDefault="00C53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69" w:rsidRDefault="00F80469">
    <w:pPr>
      <w:pStyle w:val="Header"/>
    </w:pPr>
  </w:p>
  <w:p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69" w:rsidRDefault="000B7378" w:rsidP="00FA36C5">
    <w:pPr>
      <w:pStyle w:val="Header"/>
      <w:ind w:right="-261"/>
      <w:jc w:val="right"/>
    </w:pPr>
    <w:r w:rsidRPr="00187A65"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2112F1B9" wp14:editId="6ED004C5">
          <wp:simplePos x="0" y="0"/>
          <wp:positionH relativeFrom="column">
            <wp:posOffset>5084445</wp:posOffset>
          </wp:positionH>
          <wp:positionV relativeFrom="page">
            <wp:posOffset>379143</wp:posOffset>
          </wp:positionV>
          <wp:extent cx="1165860" cy="932815"/>
          <wp:effectExtent l="0" t="0" r="0" b="635"/>
          <wp:wrapNone/>
          <wp:docPr id="10" name="Picture 10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0469" w:rsidRDefault="00F80469" w:rsidP="0054771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69" w:rsidRDefault="00F80469" w:rsidP="00FA36C5">
    <w:pPr>
      <w:pStyle w:val="Header"/>
      <w:ind w:right="-261"/>
      <w:jc w:val="right"/>
    </w:pPr>
    <w:r w:rsidRPr="00187A65">
      <w:rPr>
        <w:noProof/>
        <w:lang w:val="et-EE" w:eastAsia="et-EE"/>
      </w:rPr>
      <w:drawing>
        <wp:inline distT="0" distB="0" distL="0" distR="0">
          <wp:extent cx="1165860" cy="933316"/>
          <wp:effectExtent l="0" t="0" r="0" b="635"/>
          <wp:docPr id="12" name="Picture 12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0" cy="9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6EE"/>
    <w:multiLevelType w:val="hybridMultilevel"/>
    <w:tmpl w:val="CF800974"/>
    <w:lvl w:ilvl="0" w:tplc="E276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BF5"/>
    <w:multiLevelType w:val="hybridMultilevel"/>
    <w:tmpl w:val="2158A850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C39"/>
    <w:multiLevelType w:val="hybridMultilevel"/>
    <w:tmpl w:val="F23215E2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73C5"/>
    <w:multiLevelType w:val="hybridMultilevel"/>
    <w:tmpl w:val="16AABAC2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BE5872"/>
    <w:multiLevelType w:val="hybridMultilevel"/>
    <w:tmpl w:val="901C286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C00AF"/>
    <w:multiLevelType w:val="hybridMultilevel"/>
    <w:tmpl w:val="A87AFC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B7"/>
    <w:rsid w:val="00007EE9"/>
    <w:rsid w:val="00012AE8"/>
    <w:rsid w:val="00041AF7"/>
    <w:rsid w:val="0005079D"/>
    <w:rsid w:val="0006166F"/>
    <w:rsid w:val="00091AED"/>
    <w:rsid w:val="000B7378"/>
    <w:rsid w:val="000C1D15"/>
    <w:rsid w:val="000E4F07"/>
    <w:rsid w:val="000F1192"/>
    <w:rsid w:val="001217EF"/>
    <w:rsid w:val="00127470"/>
    <w:rsid w:val="00127CC1"/>
    <w:rsid w:val="00150149"/>
    <w:rsid w:val="001552C1"/>
    <w:rsid w:val="001647EE"/>
    <w:rsid w:val="0017140A"/>
    <w:rsid w:val="00187A65"/>
    <w:rsid w:val="001A4BC8"/>
    <w:rsid w:val="001B0D5A"/>
    <w:rsid w:val="001C25A6"/>
    <w:rsid w:val="001D5B7F"/>
    <w:rsid w:val="001E6841"/>
    <w:rsid w:val="001F2C70"/>
    <w:rsid w:val="001F5098"/>
    <w:rsid w:val="00233DD4"/>
    <w:rsid w:val="00251018"/>
    <w:rsid w:val="00256857"/>
    <w:rsid w:val="00276753"/>
    <w:rsid w:val="0028052B"/>
    <w:rsid w:val="002A4B8F"/>
    <w:rsid w:val="002A6F17"/>
    <w:rsid w:val="002D68A0"/>
    <w:rsid w:val="002D6BC0"/>
    <w:rsid w:val="00306E39"/>
    <w:rsid w:val="003225FB"/>
    <w:rsid w:val="00336053"/>
    <w:rsid w:val="003364B8"/>
    <w:rsid w:val="00337518"/>
    <w:rsid w:val="00340D5C"/>
    <w:rsid w:val="00351916"/>
    <w:rsid w:val="00367D5D"/>
    <w:rsid w:val="00375747"/>
    <w:rsid w:val="00390541"/>
    <w:rsid w:val="003912F6"/>
    <w:rsid w:val="003C0A29"/>
    <w:rsid w:val="003F7383"/>
    <w:rsid w:val="00425BA2"/>
    <w:rsid w:val="004446FE"/>
    <w:rsid w:val="004614FD"/>
    <w:rsid w:val="00470032"/>
    <w:rsid w:val="0047697D"/>
    <w:rsid w:val="00481173"/>
    <w:rsid w:val="00501BB9"/>
    <w:rsid w:val="0051061C"/>
    <w:rsid w:val="00513766"/>
    <w:rsid w:val="00546FEE"/>
    <w:rsid w:val="00547714"/>
    <w:rsid w:val="005B169C"/>
    <w:rsid w:val="005C1F53"/>
    <w:rsid w:val="005E2E6A"/>
    <w:rsid w:val="005E4E89"/>
    <w:rsid w:val="006065D9"/>
    <w:rsid w:val="00653231"/>
    <w:rsid w:val="0066002F"/>
    <w:rsid w:val="00676700"/>
    <w:rsid w:val="006857D5"/>
    <w:rsid w:val="0069560F"/>
    <w:rsid w:val="006B3D31"/>
    <w:rsid w:val="006C5A60"/>
    <w:rsid w:val="006D1B31"/>
    <w:rsid w:val="006D25E1"/>
    <w:rsid w:val="006F43A0"/>
    <w:rsid w:val="00700C44"/>
    <w:rsid w:val="007030EC"/>
    <w:rsid w:val="0070743A"/>
    <w:rsid w:val="00721AAE"/>
    <w:rsid w:val="0072232A"/>
    <w:rsid w:val="00722776"/>
    <w:rsid w:val="007353E5"/>
    <w:rsid w:val="0076335A"/>
    <w:rsid w:val="00763A73"/>
    <w:rsid w:val="007709CF"/>
    <w:rsid w:val="007C092A"/>
    <w:rsid w:val="007D4389"/>
    <w:rsid w:val="008030F3"/>
    <w:rsid w:val="00804F0C"/>
    <w:rsid w:val="00885C46"/>
    <w:rsid w:val="008B5957"/>
    <w:rsid w:val="008C70DA"/>
    <w:rsid w:val="008C7844"/>
    <w:rsid w:val="008D40FA"/>
    <w:rsid w:val="008E5DD6"/>
    <w:rsid w:val="008F4C24"/>
    <w:rsid w:val="00916391"/>
    <w:rsid w:val="00927423"/>
    <w:rsid w:val="00991574"/>
    <w:rsid w:val="009A1D6A"/>
    <w:rsid w:val="009A759F"/>
    <w:rsid w:val="009C33F9"/>
    <w:rsid w:val="009C3CC9"/>
    <w:rsid w:val="009C71EC"/>
    <w:rsid w:val="009D3DF9"/>
    <w:rsid w:val="009E17C7"/>
    <w:rsid w:val="00A1448C"/>
    <w:rsid w:val="00A17CC5"/>
    <w:rsid w:val="00A33749"/>
    <w:rsid w:val="00A340D6"/>
    <w:rsid w:val="00A659FB"/>
    <w:rsid w:val="00A85A88"/>
    <w:rsid w:val="00AA2C6B"/>
    <w:rsid w:val="00B032F7"/>
    <w:rsid w:val="00B204EC"/>
    <w:rsid w:val="00B41B43"/>
    <w:rsid w:val="00B42F28"/>
    <w:rsid w:val="00B42F70"/>
    <w:rsid w:val="00B568ED"/>
    <w:rsid w:val="00B646D4"/>
    <w:rsid w:val="00B809D6"/>
    <w:rsid w:val="00BA0CCF"/>
    <w:rsid w:val="00BA5F47"/>
    <w:rsid w:val="00BB0C51"/>
    <w:rsid w:val="00BB5D1E"/>
    <w:rsid w:val="00BC69FE"/>
    <w:rsid w:val="00BD11B7"/>
    <w:rsid w:val="00BD4880"/>
    <w:rsid w:val="00BD5099"/>
    <w:rsid w:val="00BE1556"/>
    <w:rsid w:val="00BE73B7"/>
    <w:rsid w:val="00BF1239"/>
    <w:rsid w:val="00BF7747"/>
    <w:rsid w:val="00C04260"/>
    <w:rsid w:val="00C07BBE"/>
    <w:rsid w:val="00C12BC8"/>
    <w:rsid w:val="00C130EB"/>
    <w:rsid w:val="00C13DC0"/>
    <w:rsid w:val="00C43481"/>
    <w:rsid w:val="00C451DA"/>
    <w:rsid w:val="00C53DF4"/>
    <w:rsid w:val="00C833C6"/>
    <w:rsid w:val="00C94DD1"/>
    <w:rsid w:val="00CA010C"/>
    <w:rsid w:val="00CB31B0"/>
    <w:rsid w:val="00CD495E"/>
    <w:rsid w:val="00CD791B"/>
    <w:rsid w:val="00D11B0B"/>
    <w:rsid w:val="00D24955"/>
    <w:rsid w:val="00D27A34"/>
    <w:rsid w:val="00D467F5"/>
    <w:rsid w:val="00D56105"/>
    <w:rsid w:val="00D75BED"/>
    <w:rsid w:val="00D76A57"/>
    <w:rsid w:val="00D81962"/>
    <w:rsid w:val="00D95B61"/>
    <w:rsid w:val="00D97AD4"/>
    <w:rsid w:val="00DC3682"/>
    <w:rsid w:val="00DD12EB"/>
    <w:rsid w:val="00DE4449"/>
    <w:rsid w:val="00DF53B9"/>
    <w:rsid w:val="00E04978"/>
    <w:rsid w:val="00E14044"/>
    <w:rsid w:val="00E34A76"/>
    <w:rsid w:val="00E8158D"/>
    <w:rsid w:val="00EB4C09"/>
    <w:rsid w:val="00EE3764"/>
    <w:rsid w:val="00F1238F"/>
    <w:rsid w:val="00F358AD"/>
    <w:rsid w:val="00F40863"/>
    <w:rsid w:val="00F4195B"/>
    <w:rsid w:val="00F56F24"/>
    <w:rsid w:val="00F66EC2"/>
    <w:rsid w:val="00F80469"/>
    <w:rsid w:val="00FA36C5"/>
    <w:rsid w:val="00FA7C42"/>
    <w:rsid w:val="00FB545B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,"/>
  <w:listSeparator w:val=";"/>
  <w15:docId w15:val="{3327696F-60BF-4FB2-9B50-DB43C249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D81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Strong">
    <w:name w:val="Strong"/>
    <w:basedOn w:val="DefaultParagraphFont"/>
    <w:uiPriority w:val="22"/>
    <w:qFormat/>
    <w:rsid w:val="00B0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as%20Tammeleht\Downloads\Letterhead%20%2001Dec14%20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EB6E-53C7-4F8D-85E9-E6770E66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 01Dec14 EST.dotx</Template>
  <TotalTime>1</TotalTime>
  <Pages>3</Pages>
  <Words>594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Toomas Tammeleht</dc:creator>
  <cp:lastModifiedBy>Aile Villemson</cp:lastModifiedBy>
  <cp:revision>2</cp:revision>
  <cp:lastPrinted>2011-03-04T17:58:00Z</cp:lastPrinted>
  <dcterms:created xsi:type="dcterms:W3CDTF">2017-05-08T11:29:00Z</dcterms:created>
  <dcterms:modified xsi:type="dcterms:W3CDTF">2017-05-08T11:29:00Z</dcterms:modified>
</cp:coreProperties>
</file>